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CB52" w14:textId="2327596F" w:rsidR="006F36E2" w:rsidRPr="00597A57" w:rsidRDefault="006F36E2" w:rsidP="00AC498B">
      <w:pPr>
        <w:jc w:val="center"/>
        <w:rPr>
          <w:rFonts w:ascii="Arial" w:hAnsi="Arial" w:cs="Arial"/>
          <w:color w:val="385623" w:themeColor="accent6" w:themeShade="80"/>
          <w:sz w:val="32"/>
          <w:szCs w:val="32"/>
        </w:rPr>
      </w:pPr>
    </w:p>
    <w:p w14:paraId="74EFD896" w14:textId="5EE1B9D7" w:rsidR="00AC498B" w:rsidRPr="00597A57" w:rsidRDefault="00D63DD7" w:rsidP="00AC498B">
      <w:pPr>
        <w:jc w:val="center"/>
        <w:rPr>
          <w:rFonts w:ascii="Arial" w:hAnsi="Arial" w:cs="Arial"/>
          <w:color w:val="385623" w:themeColor="accent6" w:themeShade="80"/>
          <w:sz w:val="32"/>
          <w:szCs w:val="32"/>
        </w:rPr>
      </w:pPr>
      <w:r>
        <w:rPr>
          <w:rFonts w:ascii="Arial" w:hAnsi="Arial" w:cs="Arial"/>
          <w:color w:val="385623" w:themeColor="accent6" w:themeShade="80"/>
          <w:sz w:val="32"/>
          <w:szCs w:val="32"/>
        </w:rPr>
        <w:t>Preshute</w:t>
      </w:r>
      <w:r w:rsidR="00AC498B" w:rsidRPr="00597A57">
        <w:rPr>
          <w:rFonts w:ascii="Arial" w:hAnsi="Arial" w:cs="Arial"/>
          <w:color w:val="385623" w:themeColor="accent6" w:themeShade="80"/>
          <w:sz w:val="32"/>
          <w:szCs w:val="32"/>
        </w:rPr>
        <w:t xml:space="preserve"> Parish Council</w:t>
      </w:r>
    </w:p>
    <w:p w14:paraId="3054DD7E" w14:textId="77777777" w:rsidR="006652BA" w:rsidRPr="00736166" w:rsidRDefault="00AC498B">
      <w:pPr>
        <w:rPr>
          <w:rFonts w:ascii="Arial" w:hAnsi="Arial" w:cs="Arial"/>
          <w:b/>
          <w:sz w:val="28"/>
          <w:szCs w:val="28"/>
        </w:rPr>
      </w:pPr>
      <w:r w:rsidRPr="00736166">
        <w:rPr>
          <w:rFonts w:ascii="Arial" w:hAnsi="Arial" w:cs="Arial"/>
          <w:b/>
          <w:sz w:val="28"/>
          <w:szCs w:val="28"/>
        </w:rPr>
        <w:t>Training Statement of Intent</w:t>
      </w:r>
    </w:p>
    <w:p w14:paraId="42C1ECEF" w14:textId="77777777" w:rsidR="00AC498B" w:rsidRPr="00736166" w:rsidRDefault="00AC498B">
      <w:pPr>
        <w:rPr>
          <w:rFonts w:ascii="Arial" w:hAnsi="Arial" w:cs="Arial"/>
          <w:b/>
          <w:sz w:val="28"/>
          <w:szCs w:val="28"/>
        </w:rPr>
      </w:pPr>
      <w:r w:rsidRPr="00736166">
        <w:rPr>
          <w:rFonts w:ascii="Arial" w:hAnsi="Arial" w:cs="Arial"/>
          <w:b/>
          <w:sz w:val="28"/>
          <w:szCs w:val="28"/>
        </w:rPr>
        <w:t>Introduction</w:t>
      </w:r>
    </w:p>
    <w:p w14:paraId="24AB7593" w14:textId="4DDA3C29" w:rsidR="00AC498B" w:rsidRDefault="00D63D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Preshute</w:t>
      </w:r>
      <w:r w:rsidR="00AC498B">
        <w:rPr>
          <w:rFonts w:ascii="Arial" w:hAnsi="Arial" w:cs="Arial"/>
          <w:sz w:val="24"/>
          <w:szCs w:val="24"/>
        </w:rPr>
        <w:t xml:space="preserve"> Parish Council is committed to provide a level of training </w:t>
      </w:r>
      <w:r w:rsidR="00B448B3">
        <w:rPr>
          <w:rFonts w:ascii="Arial" w:hAnsi="Arial" w:cs="Arial"/>
          <w:sz w:val="24"/>
          <w:szCs w:val="24"/>
        </w:rPr>
        <w:t xml:space="preserve">for both its members and staff </w:t>
      </w:r>
      <w:r w:rsidR="00AC498B">
        <w:rPr>
          <w:rFonts w:ascii="Arial" w:hAnsi="Arial" w:cs="Arial"/>
          <w:sz w:val="24"/>
          <w:szCs w:val="24"/>
        </w:rPr>
        <w:t>to enable them to undertake their respective roles for the betterment of not only the Council and the Community it</w:t>
      </w:r>
      <w:r w:rsidR="00B448B3">
        <w:rPr>
          <w:rFonts w:ascii="Arial" w:hAnsi="Arial" w:cs="Arial"/>
          <w:sz w:val="24"/>
          <w:szCs w:val="24"/>
        </w:rPr>
        <w:t xml:space="preserve"> serves, but also the councillor</w:t>
      </w:r>
      <w:r w:rsidR="00AC498B">
        <w:rPr>
          <w:rFonts w:ascii="Arial" w:hAnsi="Arial" w:cs="Arial"/>
          <w:sz w:val="24"/>
          <w:szCs w:val="24"/>
        </w:rPr>
        <w:t>s</w:t>
      </w:r>
      <w:r w:rsidR="00B448B3">
        <w:rPr>
          <w:rFonts w:ascii="Arial" w:hAnsi="Arial" w:cs="Arial"/>
          <w:sz w:val="24"/>
          <w:szCs w:val="24"/>
        </w:rPr>
        <w:t>’</w:t>
      </w:r>
      <w:r w:rsidR="00AC498B">
        <w:rPr>
          <w:rFonts w:ascii="Arial" w:hAnsi="Arial" w:cs="Arial"/>
          <w:sz w:val="24"/>
          <w:szCs w:val="24"/>
        </w:rPr>
        <w:t xml:space="preserve"> personnel development.</w:t>
      </w:r>
    </w:p>
    <w:p w14:paraId="60CA5FB1" w14:textId="77777777" w:rsidR="00AC498B" w:rsidRPr="00736166" w:rsidRDefault="00AC498B">
      <w:pPr>
        <w:rPr>
          <w:rFonts w:ascii="Arial" w:hAnsi="Arial" w:cs="Arial"/>
          <w:b/>
          <w:sz w:val="28"/>
          <w:szCs w:val="28"/>
        </w:rPr>
      </w:pPr>
      <w:r w:rsidRPr="00736166">
        <w:rPr>
          <w:rFonts w:ascii="Arial" w:hAnsi="Arial" w:cs="Arial"/>
          <w:b/>
          <w:sz w:val="28"/>
          <w:szCs w:val="28"/>
        </w:rPr>
        <w:t>Training</w:t>
      </w:r>
    </w:p>
    <w:p w14:paraId="4EC5FA97" w14:textId="77777777" w:rsidR="00AC498B" w:rsidRDefault="00AC4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 is defined as “a planned process to develop the abilities of the individual and to satisfy the current and future needs of the Organisations”</w:t>
      </w:r>
      <w:r w:rsidR="00B448B3">
        <w:rPr>
          <w:rFonts w:ascii="Arial" w:hAnsi="Arial" w:cs="Arial"/>
          <w:sz w:val="24"/>
          <w:szCs w:val="24"/>
        </w:rPr>
        <w:t>.</w:t>
      </w:r>
    </w:p>
    <w:p w14:paraId="1C2B6546" w14:textId="77777777" w:rsidR="00AC498B" w:rsidRDefault="00B448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can be categorised in</w:t>
      </w:r>
      <w:r w:rsidR="00AC498B">
        <w:rPr>
          <w:rFonts w:ascii="Arial" w:hAnsi="Arial" w:cs="Arial"/>
          <w:sz w:val="24"/>
          <w:szCs w:val="24"/>
        </w:rPr>
        <w:t>to the following:</w:t>
      </w:r>
    </w:p>
    <w:p w14:paraId="47D8EFEB" w14:textId="77777777" w:rsidR="00AC498B" w:rsidRDefault="00B448B3" w:rsidP="00B448B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Intuitive – l</w:t>
      </w:r>
      <w:r w:rsidR="00AC498B">
        <w:rPr>
          <w:rFonts w:ascii="Arial" w:hAnsi="Arial" w:cs="Arial"/>
          <w:sz w:val="24"/>
          <w:szCs w:val="24"/>
        </w:rPr>
        <w:t>earning which happens by chance and we may not be conscious of it.</w:t>
      </w:r>
    </w:p>
    <w:p w14:paraId="6878DAC4" w14:textId="77777777" w:rsidR="00AC498B" w:rsidRDefault="00B448B3" w:rsidP="00B448B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Incidental – learning by reflection</w:t>
      </w:r>
      <w:r w:rsidR="00AC498B">
        <w:rPr>
          <w:rFonts w:ascii="Arial" w:hAnsi="Arial" w:cs="Arial"/>
          <w:sz w:val="24"/>
          <w:szCs w:val="24"/>
        </w:rPr>
        <w:t xml:space="preserve"> on </w:t>
      </w:r>
      <w:proofErr w:type="gramStart"/>
      <w:r w:rsidR="00AC498B">
        <w:rPr>
          <w:rFonts w:ascii="Arial" w:hAnsi="Arial" w:cs="Arial"/>
          <w:sz w:val="24"/>
          <w:szCs w:val="24"/>
        </w:rPr>
        <w:t>particular events</w:t>
      </w:r>
      <w:proofErr w:type="gramEnd"/>
      <w:r w:rsidR="00AC498B">
        <w:rPr>
          <w:rFonts w:ascii="Arial" w:hAnsi="Arial" w:cs="Arial"/>
          <w:sz w:val="24"/>
          <w:szCs w:val="24"/>
        </w:rPr>
        <w:t xml:space="preserve"> or activities.</w:t>
      </w:r>
    </w:p>
    <w:p w14:paraId="7F6D8D95" w14:textId="77777777" w:rsidR="00AC498B" w:rsidRDefault="00B448B3" w:rsidP="00B448B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Retrospective – a</w:t>
      </w:r>
      <w:r w:rsidR="00AC498B">
        <w:rPr>
          <w:rFonts w:ascii="Arial" w:hAnsi="Arial" w:cs="Arial"/>
          <w:sz w:val="24"/>
          <w:szCs w:val="24"/>
        </w:rPr>
        <w:t xml:space="preserve"> system approach to reflecting on activities and identifying what we learned from them.</w:t>
      </w:r>
    </w:p>
    <w:p w14:paraId="28DD7B0D" w14:textId="77777777" w:rsidR="00AC498B" w:rsidRDefault="00B448B3" w:rsidP="00B448B3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Proactive – p</w:t>
      </w:r>
      <w:r w:rsidR="00AC498B">
        <w:rPr>
          <w:rFonts w:ascii="Arial" w:hAnsi="Arial" w:cs="Arial"/>
          <w:sz w:val="24"/>
          <w:szCs w:val="24"/>
        </w:rPr>
        <w:t>lanning to learn form an activity, reflecting on it and planning to use what we learned.</w:t>
      </w:r>
    </w:p>
    <w:p w14:paraId="53C6672E" w14:textId="77777777" w:rsidR="00AC498B" w:rsidRDefault="00AC49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anticipated that member/staff learning will reflect many of the above.</w:t>
      </w:r>
    </w:p>
    <w:p w14:paraId="7D713828" w14:textId="77777777" w:rsidR="00A74FFB" w:rsidRPr="00736166" w:rsidRDefault="00A74FFB">
      <w:pPr>
        <w:rPr>
          <w:rFonts w:ascii="Arial" w:hAnsi="Arial" w:cs="Arial"/>
          <w:b/>
          <w:sz w:val="28"/>
          <w:szCs w:val="28"/>
        </w:rPr>
      </w:pPr>
      <w:r w:rsidRPr="00736166">
        <w:rPr>
          <w:rFonts w:ascii="Arial" w:hAnsi="Arial" w:cs="Arial"/>
          <w:b/>
          <w:sz w:val="28"/>
          <w:szCs w:val="28"/>
        </w:rPr>
        <w:t xml:space="preserve">Training Aims </w:t>
      </w:r>
    </w:p>
    <w:p w14:paraId="7B845EAC" w14:textId="77777777" w:rsidR="00A74FFB" w:rsidRDefault="00A74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</w:t>
      </w:r>
      <w:r w:rsidR="00B448B3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training aims are the following:</w:t>
      </w:r>
    </w:p>
    <w:p w14:paraId="2030EE56" w14:textId="77777777" w:rsidR="00A74FFB" w:rsidRDefault="00A74FFB" w:rsidP="00A74F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the understanding of its members, of their role as a local Councillor, the powers available to the Council and how best to utilise the resource available to the Council for the betterment of the residents it serves.</w:t>
      </w:r>
    </w:p>
    <w:p w14:paraId="10342AD8" w14:textId="77777777" w:rsidR="00A74FFB" w:rsidRDefault="00A74FFB" w:rsidP="00A74F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the necessary training to its staff to ensure that they </w:t>
      </w:r>
      <w:proofErr w:type="gramStart"/>
      <w:r>
        <w:rPr>
          <w:rFonts w:ascii="Arial" w:hAnsi="Arial" w:cs="Arial"/>
          <w:sz w:val="24"/>
          <w:szCs w:val="24"/>
        </w:rPr>
        <w:t>are able to</w:t>
      </w:r>
      <w:proofErr w:type="gramEnd"/>
      <w:r>
        <w:rPr>
          <w:rFonts w:ascii="Arial" w:hAnsi="Arial" w:cs="Arial"/>
          <w:sz w:val="24"/>
          <w:szCs w:val="24"/>
        </w:rPr>
        <w:t xml:space="preserve"> undertake their respective roles.  </w:t>
      </w:r>
    </w:p>
    <w:p w14:paraId="3C5C4C87" w14:textId="77777777" w:rsidR="00A74FFB" w:rsidRDefault="00A74FFB" w:rsidP="00A74FFB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an acceptable level of succession planning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14:paraId="3BF0A964" w14:textId="77777777" w:rsidR="00A74FFB" w:rsidRDefault="00A74FFB" w:rsidP="00B448B3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Council can operate effectively following local elections and potential changes to the Council membership.</w:t>
      </w:r>
    </w:p>
    <w:p w14:paraId="6782EB40" w14:textId="31D3C594" w:rsidR="00A74FFB" w:rsidRPr="00597A57" w:rsidRDefault="00A74FFB" w:rsidP="00597A57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Ensure the Council can continue to operate during times where staff may be unavailable (</w:t>
      </w:r>
      <w:proofErr w:type="gramStart"/>
      <w:r>
        <w:rPr>
          <w:rFonts w:ascii="Arial" w:hAnsi="Arial" w:cs="Arial"/>
          <w:sz w:val="24"/>
          <w:szCs w:val="24"/>
        </w:rPr>
        <w:t>e.g.</w:t>
      </w:r>
      <w:proofErr w:type="gramEnd"/>
      <w:r>
        <w:rPr>
          <w:rFonts w:ascii="Arial" w:hAnsi="Arial" w:cs="Arial"/>
          <w:sz w:val="24"/>
          <w:szCs w:val="24"/>
        </w:rPr>
        <w:t xml:space="preserve"> holidays, sickness staff turnover etc</w:t>
      </w:r>
      <w:r w:rsidR="00B448B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2487EBBD" w14:textId="77777777" w:rsidR="00A74FFB" w:rsidRPr="00736166" w:rsidRDefault="00A74FFB" w:rsidP="00A74FFB">
      <w:pPr>
        <w:ind w:left="720"/>
        <w:rPr>
          <w:rFonts w:ascii="Arial" w:hAnsi="Arial" w:cs="Arial"/>
          <w:b/>
          <w:sz w:val="28"/>
          <w:szCs w:val="28"/>
        </w:rPr>
      </w:pPr>
      <w:r w:rsidRPr="00736166">
        <w:rPr>
          <w:rFonts w:ascii="Arial" w:hAnsi="Arial" w:cs="Arial"/>
          <w:b/>
          <w:sz w:val="28"/>
          <w:szCs w:val="28"/>
        </w:rPr>
        <w:t xml:space="preserve">Staff Training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6"/>
        <w:gridCol w:w="2690"/>
      </w:tblGrid>
      <w:tr w:rsidR="002568F3" w:rsidRPr="003E6244" w14:paraId="7F5ADEDE" w14:textId="77777777" w:rsidTr="003E6244">
        <w:tc>
          <w:tcPr>
            <w:tcW w:w="5767" w:type="dxa"/>
            <w:shd w:val="clear" w:color="auto" w:fill="auto"/>
          </w:tcPr>
          <w:p w14:paraId="0D6B844F" w14:textId="77777777" w:rsidR="00A74FFB" w:rsidRPr="003E6244" w:rsidRDefault="00A74FFB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All new Staff to take Induction Training</w:t>
            </w:r>
          </w:p>
        </w:tc>
        <w:tc>
          <w:tcPr>
            <w:tcW w:w="2755" w:type="dxa"/>
            <w:shd w:val="clear" w:color="auto" w:fill="auto"/>
          </w:tcPr>
          <w:p w14:paraId="70BF8B96" w14:textId="77777777" w:rsidR="00A74FFB" w:rsidRPr="003E6244" w:rsidRDefault="00A74FFB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As and when required</w:t>
            </w:r>
          </w:p>
        </w:tc>
      </w:tr>
      <w:tr w:rsidR="002568F3" w:rsidRPr="003E6244" w14:paraId="5D4E4D3F" w14:textId="77777777" w:rsidTr="003E6244">
        <w:tc>
          <w:tcPr>
            <w:tcW w:w="5767" w:type="dxa"/>
            <w:shd w:val="clear" w:color="auto" w:fill="auto"/>
          </w:tcPr>
          <w:p w14:paraId="5C24E1B5" w14:textId="77777777" w:rsidR="00A74FFB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All staff to undertake staff appraisals to develop training needs</w:t>
            </w:r>
          </w:p>
        </w:tc>
        <w:tc>
          <w:tcPr>
            <w:tcW w:w="2755" w:type="dxa"/>
            <w:shd w:val="clear" w:color="auto" w:fill="auto"/>
          </w:tcPr>
          <w:p w14:paraId="0DF3CEB9" w14:textId="77777777" w:rsidR="00A74FFB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 xml:space="preserve">Annually </w:t>
            </w:r>
          </w:p>
        </w:tc>
      </w:tr>
      <w:tr w:rsidR="002568F3" w:rsidRPr="003E6244" w14:paraId="41FE911D" w14:textId="77777777" w:rsidTr="003E6244">
        <w:tc>
          <w:tcPr>
            <w:tcW w:w="5767" w:type="dxa"/>
            <w:shd w:val="clear" w:color="auto" w:fill="auto"/>
          </w:tcPr>
          <w:p w14:paraId="1FF65303" w14:textId="25760EB0" w:rsidR="00A74FFB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All office</w:t>
            </w:r>
            <w:r w:rsidR="00961127">
              <w:rPr>
                <w:rFonts w:ascii="Arial" w:hAnsi="Arial" w:cs="Arial"/>
                <w:sz w:val="24"/>
                <w:szCs w:val="24"/>
              </w:rPr>
              <w:t>-</w:t>
            </w:r>
            <w:r w:rsidRPr="003E6244">
              <w:rPr>
                <w:rFonts w:ascii="Arial" w:hAnsi="Arial" w:cs="Arial"/>
                <w:sz w:val="24"/>
                <w:szCs w:val="24"/>
              </w:rPr>
              <w:t>based staff encouraged to undertake the following, for which the Council will provide financial support:</w:t>
            </w:r>
          </w:p>
          <w:p w14:paraId="47DB6DDC" w14:textId="4FC34A9B" w:rsidR="00736166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597A57">
              <w:rPr>
                <w:rFonts w:ascii="Arial" w:hAnsi="Arial" w:cs="Arial"/>
                <w:sz w:val="24"/>
                <w:szCs w:val="24"/>
              </w:rPr>
              <w:t>Introduction to Local Council Administration (ILCA)</w:t>
            </w:r>
          </w:p>
          <w:p w14:paraId="164F26E4" w14:textId="77777777" w:rsidR="00597A57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97A57">
              <w:rPr>
                <w:rFonts w:ascii="Arial" w:hAnsi="Arial" w:cs="Arial"/>
                <w:sz w:val="24"/>
                <w:szCs w:val="24"/>
              </w:rPr>
              <w:t>ILCA to CILCA</w:t>
            </w:r>
          </w:p>
          <w:p w14:paraId="48126D9C" w14:textId="0A9685CE" w:rsidR="00736166" w:rsidRPr="003E6244" w:rsidRDefault="00597A57" w:rsidP="00A74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 Financial Introduction to Local Council Administration (FILCA)</w:t>
            </w:r>
          </w:p>
          <w:p w14:paraId="0603C79A" w14:textId="61388FEB" w:rsidR="00736166" w:rsidRPr="003E6244" w:rsidRDefault="00597A57" w:rsidP="00A74F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36166" w:rsidRPr="003E624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3E6244">
              <w:rPr>
                <w:rFonts w:ascii="Arial" w:hAnsi="Arial" w:cs="Arial"/>
                <w:sz w:val="24"/>
                <w:szCs w:val="24"/>
              </w:rPr>
              <w:t>Certificate in Local Council Administration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(CILCA)</w:t>
            </w:r>
          </w:p>
        </w:tc>
        <w:tc>
          <w:tcPr>
            <w:tcW w:w="2755" w:type="dxa"/>
            <w:shd w:val="clear" w:color="auto" w:fill="auto"/>
          </w:tcPr>
          <w:p w14:paraId="5A0D0ED3" w14:textId="77777777" w:rsidR="00A74FFB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On going</w:t>
            </w:r>
          </w:p>
        </w:tc>
      </w:tr>
      <w:tr w:rsidR="002568F3" w:rsidRPr="003E6244" w14:paraId="053BB442" w14:textId="77777777" w:rsidTr="003E6244">
        <w:tc>
          <w:tcPr>
            <w:tcW w:w="5767" w:type="dxa"/>
            <w:shd w:val="clear" w:color="auto" w:fill="auto"/>
          </w:tcPr>
          <w:p w14:paraId="5E11E4EB" w14:textId="77777777" w:rsidR="00A74FFB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All staff encouraged to read regular publications and update from internet Websites:</w:t>
            </w:r>
          </w:p>
          <w:p w14:paraId="6F87EDF9" w14:textId="77777777" w:rsidR="00736166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SLCC</w:t>
            </w:r>
          </w:p>
          <w:p w14:paraId="4CC16B28" w14:textId="77777777" w:rsidR="00736166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The Clerk</w:t>
            </w:r>
          </w:p>
          <w:p w14:paraId="244C6D40" w14:textId="0B7BB04E" w:rsidR="00736166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NALC</w:t>
            </w:r>
          </w:p>
        </w:tc>
        <w:tc>
          <w:tcPr>
            <w:tcW w:w="2755" w:type="dxa"/>
            <w:shd w:val="clear" w:color="auto" w:fill="auto"/>
          </w:tcPr>
          <w:p w14:paraId="230801D9" w14:textId="77777777" w:rsidR="00A74FFB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</w:tr>
      <w:tr w:rsidR="002568F3" w:rsidRPr="003E6244" w14:paraId="133741E4" w14:textId="77777777" w:rsidTr="003E6244">
        <w:tc>
          <w:tcPr>
            <w:tcW w:w="5767" w:type="dxa"/>
            <w:shd w:val="clear" w:color="auto" w:fill="auto"/>
          </w:tcPr>
          <w:p w14:paraId="5E7EF3F5" w14:textId="77777777" w:rsidR="00A74FFB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All staff encouraged to attend training relevant to their position</w:t>
            </w:r>
          </w:p>
        </w:tc>
        <w:tc>
          <w:tcPr>
            <w:tcW w:w="2755" w:type="dxa"/>
            <w:shd w:val="clear" w:color="auto" w:fill="auto"/>
          </w:tcPr>
          <w:p w14:paraId="4761EFBF" w14:textId="77777777" w:rsidR="00A74FFB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on-going</w:t>
            </w:r>
          </w:p>
        </w:tc>
      </w:tr>
    </w:tbl>
    <w:p w14:paraId="49E77097" w14:textId="77777777" w:rsidR="006F36E2" w:rsidRDefault="006F36E2" w:rsidP="00A74FFB">
      <w:pPr>
        <w:ind w:left="720"/>
        <w:rPr>
          <w:rFonts w:ascii="Arial" w:hAnsi="Arial" w:cs="Arial"/>
          <w:b/>
          <w:sz w:val="28"/>
          <w:szCs w:val="28"/>
        </w:rPr>
      </w:pPr>
    </w:p>
    <w:p w14:paraId="4ED72380" w14:textId="77777777" w:rsidR="00A74FFB" w:rsidRDefault="00736166" w:rsidP="00A74FFB">
      <w:pPr>
        <w:ind w:left="720"/>
        <w:rPr>
          <w:rFonts w:ascii="Arial" w:hAnsi="Arial" w:cs="Arial"/>
          <w:b/>
          <w:sz w:val="28"/>
          <w:szCs w:val="28"/>
        </w:rPr>
      </w:pPr>
      <w:r w:rsidRPr="00736166">
        <w:rPr>
          <w:rFonts w:ascii="Arial" w:hAnsi="Arial" w:cs="Arial"/>
          <w:b/>
          <w:sz w:val="28"/>
          <w:szCs w:val="28"/>
        </w:rPr>
        <w:t>Council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2693"/>
      </w:tblGrid>
      <w:tr w:rsidR="002568F3" w:rsidRPr="003E6244" w14:paraId="45D40D9C" w14:textId="77777777" w:rsidTr="003E6244">
        <w:tc>
          <w:tcPr>
            <w:tcW w:w="5767" w:type="dxa"/>
            <w:shd w:val="clear" w:color="auto" w:fill="auto"/>
          </w:tcPr>
          <w:p w14:paraId="2E79CCC1" w14:textId="77777777" w:rsidR="00736166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Council to allocate a training budget to cover provision of training activities, attendance at conferences and training publications for members &amp; Staff</w:t>
            </w:r>
          </w:p>
        </w:tc>
        <w:tc>
          <w:tcPr>
            <w:tcW w:w="2755" w:type="dxa"/>
            <w:shd w:val="clear" w:color="auto" w:fill="auto"/>
          </w:tcPr>
          <w:p w14:paraId="11B0C722" w14:textId="77777777" w:rsidR="00736166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</w:tbl>
    <w:p w14:paraId="731B0497" w14:textId="4B97E363" w:rsidR="00736166" w:rsidRDefault="00736166" w:rsidP="00A74FFB">
      <w:pPr>
        <w:ind w:left="720"/>
        <w:rPr>
          <w:rFonts w:ascii="Arial" w:hAnsi="Arial" w:cs="Arial"/>
          <w:b/>
          <w:sz w:val="28"/>
          <w:szCs w:val="28"/>
        </w:rPr>
      </w:pPr>
    </w:p>
    <w:p w14:paraId="1CFB259C" w14:textId="77777777" w:rsidR="00597A57" w:rsidRPr="00736166" w:rsidRDefault="00597A57" w:rsidP="00A74FFB">
      <w:pPr>
        <w:ind w:left="720"/>
        <w:rPr>
          <w:rFonts w:ascii="Arial" w:hAnsi="Arial" w:cs="Arial"/>
          <w:b/>
          <w:sz w:val="28"/>
          <w:szCs w:val="28"/>
        </w:rPr>
      </w:pPr>
    </w:p>
    <w:p w14:paraId="6E8C1CC6" w14:textId="77777777" w:rsidR="00736166" w:rsidRDefault="00736166" w:rsidP="00A74FFB">
      <w:pPr>
        <w:ind w:left="720"/>
        <w:rPr>
          <w:rFonts w:ascii="Arial" w:hAnsi="Arial" w:cs="Arial"/>
          <w:b/>
          <w:sz w:val="28"/>
          <w:szCs w:val="28"/>
        </w:rPr>
      </w:pPr>
      <w:r w:rsidRPr="00736166">
        <w:rPr>
          <w:rFonts w:ascii="Arial" w:hAnsi="Arial" w:cs="Arial"/>
          <w:b/>
          <w:sz w:val="28"/>
          <w:szCs w:val="28"/>
        </w:rPr>
        <w:lastRenderedPageBreak/>
        <w:t>Councillors</w:t>
      </w:r>
      <w:r w:rsidR="00B448B3">
        <w:rPr>
          <w:rFonts w:ascii="Arial" w:hAnsi="Arial" w:cs="Arial"/>
          <w:b/>
          <w:sz w:val="28"/>
          <w:szCs w:val="28"/>
        </w:rPr>
        <w:t>’</w:t>
      </w:r>
      <w:r w:rsidRPr="00736166">
        <w:rPr>
          <w:rFonts w:ascii="Arial" w:hAnsi="Arial" w:cs="Arial"/>
          <w:b/>
          <w:sz w:val="28"/>
          <w:szCs w:val="28"/>
        </w:rPr>
        <w:t xml:space="preserve"> Training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6"/>
        <w:gridCol w:w="2690"/>
      </w:tblGrid>
      <w:tr w:rsidR="002568F3" w:rsidRPr="003E6244" w14:paraId="2EFE556E" w14:textId="77777777" w:rsidTr="003E6244">
        <w:tc>
          <w:tcPr>
            <w:tcW w:w="5767" w:type="dxa"/>
            <w:shd w:val="clear" w:color="auto" w:fill="auto"/>
          </w:tcPr>
          <w:p w14:paraId="1038C4F4" w14:textId="608EC84F" w:rsidR="00736166" w:rsidRPr="003E6244" w:rsidRDefault="00736166" w:rsidP="00736166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All</w:t>
            </w:r>
            <w:r w:rsidR="00597A57">
              <w:rPr>
                <w:rFonts w:ascii="Arial" w:hAnsi="Arial" w:cs="Arial"/>
                <w:sz w:val="24"/>
                <w:szCs w:val="24"/>
              </w:rPr>
              <w:t xml:space="preserve"> new</w:t>
            </w:r>
            <w:r w:rsidRPr="003E62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7A57">
              <w:rPr>
                <w:rFonts w:ascii="Arial" w:hAnsi="Arial" w:cs="Arial"/>
                <w:sz w:val="24"/>
                <w:szCs w:val="24"/>
              </w:rPr>
              <w:t>c</w:t>
            </w:r>
            <w:r w:rsidRPr="003E6244">
              <w:rPr>
                <w:rFonts w:ascii="Arial" w:hAnsi="Arial" w:cs="Arial"/>
                <w:sz w:val="24"/>
                <w:szCs w:val="24"/>
              </w:rPr>
              <w:t xml:space="preserve">ouncillors are provided with New Members Induction Pack following Local Council Elections </w:t>
            </w:r>
            <w:r w:rsidR="00597A57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645481">
              <w:rPr>
                <w:rFonts w:ascii="Arial" w:hAnsi="Arial" w:cs="Arial"/>
                <w:sz w:val="24"/>
                <w:szCs w:val="24"/>
              </w:rPr>
              <w:t>C</w:t>
            </w:r>
            <w:r w:rsidR="00597A57">
              <w:rPr>
                <w:rFonts w:ascii="Arial" w:hAnsi="Arial" w:cs="Arial"/>
                <w:sz w:val="24"/>
                <w:szCs w:val="24"/>
              </w:rPr>
              <w:t xml:space="preserve">o-option </w:t>
            </w:r>
            <w:r w:rsidRPr="003E6244">
              <w:rPr>
                <w:rFonts w:ascii="Arial" w:hAnsi="Arial" w:cs="Arial"/>
                <w:sz w:val="24"/>
                <w:szCs w:val="24"/>
              </w:rPr>
              <w:t>and to receive a short training session as soon as practicable</w:t>
            </w:r>
          </w:p>
        </w:tc>
        <w:tc>
          <w:tcPr>
            <w:tcW w:w="2755" w:type="dxa"/>
            <w:shd w:val="clear" w:color="auto" w:fill="auto"/>
          </w:tcPr>
          <w:p w14:paraId="6CE88334" w14:textId="77777777" w:rsidR="00736166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Every 4 years</w:t>
            </w:r>
          </w:p>
        </w:tc>
      </w:tr>
      <w:tr w:rsidR="002568F3" w:rsidRPr="003E6244" w14:paraId="5F8868B4" w14:textId="77777777" w:rsidTr="003E6244">
        <w:tc>
          <w:tcPr>
            <w:tcW w:w="5767" w:type="dxa"/>
            <w:shd w:val="clear" w:color="auto" w:fill="auto"/>
          </w:tcPr>
          <w:p w14:paraId="0CEA3F15" w14:textId="5F3ED920" w:rsidR="00736166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Al</w:t>
            </w:r>
            <w:r w:rsidR="009F1C5E" w:rsidRPr="003E6244">
              <w:rPr>
                <w:rFonts w:ascii="Arial" w:hAnsi="Arial" w:cs="Arial"/>
                <w:sz w:val="24"/>
                <w:szCs w:val="24"/>
              </w:rPr>
              <w:t>l</w:t>
            </w:r>
            <w:r w:rsidRPr="003E6244">
              <w:rPr>
                <w:rFonts w:ascii="Arial" w:hAnsi="Arial" w:cs="Arial"/>
                <w:sz w:val="24"/>
                <w:szCs w:val="24"/>
              </w:rPr>
              <w:t xml:space="preserve"> Councillors shall </w:t>
            </w:r>
            <w:r w:rsidR="00597A57">
              <w:rPr>
                <w:rFonts w:ascii="Arial" w:hAnsi="Arial" w:cs="Arial"/>
                <w:sz w:val="24"/>
                <w:szCs w:val="24"/>
              </w:rPr>
              <w:t>review</w:t>
            </w:r>
            <w:r w:rsidRPr="003E6244">
              <w:rPr>
                <w:rFonts w:ascii="Arial" w:hAnsi="Arial" w:cs="Arial"/>
                <w:sz w:val="24"/>
                <w:szCs w:val="24"/>
              </w:rPr>
              <w:t xml:space="preserve"> the Code of Conduct within 6 months of the delivery of their declaration of acceptance of office. </w:t>
            </w:r>
          </w:p>
        </w:tc>
        <w:tc>
          <w:tcPr>
            <w:tcW w:w="2755" w:type="dxa"/>
            <w:shd w:val="clear" w:color="auto" w:fill="auto"/>
          </w:tcPr>
          <w:p w14:paraId="1182BC8F" w14:textId="77777777" w:rsidR="00736166" w:rsidRPr="003E6244" w:rsidRDefault="00736166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On Election to Office</w:t>
            </w:r>
          </w:p>
        </w:tc>
      </w:tr>
      <w:tr w:rsidR="002568F3" w:rsidRPr="003E6244" w14:paraId="4663C9F4" w14:textId="77777777" w:rsidTr="003E6244">
        <w:tc>
          <w:tcPr>
            <w:tcW w:w="5767" w:type="dxa"/>
            <w:shd w:val="clear" w:color="auto" w:fill="auto"/>
          </w:tcPr>
          <w:p w14:paraId="0F25A86C" w14:textId="77777777" w:rsidR="00736166" w:rsidRPr="003E6244" w:rsidRDefault="009F1C5E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All Councillors are encouraged to attend conferences and training events as appropriate to members and Councils needs and responsibilities</w:t>
            </w:r>
          </w:p>
        </w:tc>
        <w:tc>
          <w:tcPr>
            <w:tcW w:w="2755" w:type="dxa"/>
            <w:shd w:val="clear" w:color="auto" w:fill="auto"/>
          </w:tcPr>
          <w:p w14:paraId="32BAE158" w14:textId="77777777" w:rsidR="00736166" w:rsidRPr="003E6244" w:rsidRDefault="009F1C5E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Annually</w:t>
            </w:r>
          </w:p>
        </w:tc>
      </w:tr>
      <w:tr w:rsidR="00B63A67" w:rsidRPr="003E6244" w14:paraId="0F58793B" w14:textId="77777777" w:rsidTr="003E6244">
        <w:tc>
          <w:tcPr>
            <w:tcW w:w="5767" w:type="dxa"/>
            <w:shd w:val="clear" w:color="auto" w:fill="auto"/>
          </w:tcPr>
          <w:p w14:paraId="7C8D1C0F" w14:textId="67AC050D" w:rsidR="00B63A67" w:rsidRDefault="00B63A67" w:rsidP="00B63A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Councillors encouraged to read the following publications, The </w:t>
            </w:r>
            <w:r w:rsidR="00010993">
              <w:rPr>
                <w:rFonts w:ascii="Arial" w:hAnsi="Arial" w:cs="Arial"/>
                <w:sz w:val="24"/>
                <w:szCs w:val="24"/>
              </w:rPr>
              <w:t>Good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Councillor Guide</w:t>
            </w:r>
            <w:r w:rsidR="00873660">
              <w:rPr>
                <w:rFonts w:ascii="Arial" w:hAnsi="Arial" w:cs="Arial"/>
                <w:sz w:val="24"/>
                <w:szCs w:val="24"/>
              </w:rPr>
              <w:t xml:space="preserve"> &amp; to Finance &amp; Cyber Security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32237">
              <w:rPr>
                <w:rFonts w:ascii="Arial" w:hAnsi="Arial" w:cs="Arial"/>
                <w:sz w:val="24"/>
                <w:szCs w:val="24"/>
              </w:rPr>
              <w:t xml:space="preserve">The Good Employer Guide, </w:t>
            </w:r>
            <w:r>
              <w:rPr>
                <w:rFonts w:ascii="Arial" w:hAnsi="Arial" w:cs="Arial"/>
                <w:sz w:val="24"/>
                <w:szCs w:val="24"/>
              </w:rPr>
              <w:t>Local Council Finance and Governance &amp; Accountability</w:t>
            </w:r>
            <w:r w:rsidR="00B25D8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55" w:type="dxa"/>
            <w:shd w:val="clear" w:color="auto" w:fill="auto"/>
          </w:tcPr>
          <w:p w14:paraId="4C7A6A9A" w14:textId="77777777" w:rsidR="00B63A67" w:rsidRPr="003E6244" w:rsidRDefault="00B63A67" w:rsidP="00A74FFB">
            <w:pPr>
              <w:rPr>
                <w:rFonts w:ascii="Arial" w:hAnsi="Arial" w:cs="Arial"/>
                <w:sz w:val="24"/>
                <w:szCs w:val="24"/>
              </w:rPr>
            </w:pPr>
            <w:r w:rsidRPr="003E6244">
              <w:rPr>
                <w:rFonts w:ascii="Arial" w:hAnsi="Arial" w:cs="Arial"/>
                <w:sz w:val="24"/>
                <w:szCs w:val="24"/>
              </w:rPr>
              <w:t>On Election to Office</w:t>
            </w:r>
          </w:p>
        </w:tc>
      </w:tr>
    </w:tbl>
    <w:p w14:paraId="502F7365" w14:textId="7D9B2488" w:rsidR="00736166" w:rsidRDefault="00736166" w:rsidP="00A74FFB">
      <w:pPr>
        <w:ind w:left="720"/>
        <w:rPr>
          <w:rFonts w:ascii="Arial" w:hAnsi="Arial" w:cs="Arial"/>
          <w:sz w:val="28"/>
          <w:szCs w:val="28"/>
        </w:rPr>
      </w:pPr>
    </w:p>
    <w:p w14:paraId="43D582B9" w14:textId="77777777" w:rsidR="00662332" w:rsidRPr="0008130A" w:rsidRDefault="00662332" w:rsidP="00A74FFB">
      <w:pPr>
        <w:ind w:left="720"/>
        <w:rPr>
          <w:rFonts w:ascii="Arial" w:hAnsi="Arial" w:cs="Arial"/>
          <w:sz w:val="28"/>
          <w:szCs w:val="28"/>
        </w:rPr>
      </w:pPr>
    </w:p>
    <w:p w14:paraId="476AD4EA" w14:textId="77777777" w:rsidR="00A74FFB" w:rsidRPr="0008130A" w:rsidRDefault="00A74FFB" w:rsidP="00A74FFB">
      <w:pPr>
        <w:ind w:left="360"/>
        <w:rPr>
          <w:rFonts w:ascii="Arial" w:hAnsi="Arial" w:cs="Arial"/>
          <w:sz w:val="24"/>
          <w:szCs w:val="24"/>
        </w:rPr>
      </w:pPr>
    </w:p>
    <w:p w14:paraId="16D4973C" w14:textId="07A26F79" w:rsidR="00662332" w:rsidRPr="00662332" w:rsidRDefault="00662332" w:rsidP="0066233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662332">
        <w:rPr>
          <w:rFonts w:asciiTheme="minorHAnsi" w:eastAsiaTheme="minorHAnsi" w:hAnsiTheme="minorHAnsi" w:cstheme="minorBidi"/>
          <w:b/>
          <w:bCs/>
        </w:rPr>
        <w:t>Signed: _____________________________________ Date: ______________________</w:t>
      </w:r>
    </w:p>
    <w:p w14:paraId="74BA84B4" w14:textId="77777777" w:rsidR="00662332" w:rsidRPr="00662332" w:rsidRDefault="00662332" w:rsidP="0066233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</w:p>
    <w:p w14:paraId="3281D82A" w14:textId="2AA06E90" w:rsidR="00662332" w:rsidRPr="00662332" w:rsidRDefault="00662332" w:rsidP="0066233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</w:rPr>
      </w:pPr>
      <w:r w:rsidRPr="00662332">
        <w:rPr>
          <w:rFonts w:asciiTheme="minorHAnsi" w:eastAsiaTheme="minorHAnsi" w:hAnsiTheme="minorHAnsi" w:cstheme="minorBidi"/>
          <w:b/>
          <w:bCs/>
        </w:rPr>
        <w:t xml:space="preserve">(Print Name) _________________________________ Chair, </w:t>
      </w:r>
      <w:r w:rsidR="00D63DD7">
        <w:rPr>
          <w:rFonts w:asciiTheme="minorHAnsi" w:eastAsiaTheme="minorHAnsi" w:hAnsiTheme="minorHAnsi" w:cstheme="minorBidi"/>
          <w:b/>
          <w:bCs/>
        </w:rPr>
        <w:t>Preshute</w:t>
      </w:r>
      <w:r w:rsidRPr="00662332">
        <w:rPr>
          <w:rFonts w:asciiTheme="minorHAnsi" w:eastAsiaTheme="minorHAnsi" w:hAnsiTheme="minorHAnsi" w:cstheme="minorBidi"/>
          <w:b/>
          <w:bCs/>
        </w:rPr>
        <w:t xml:space="preserve"> Parish Council</w:t>
      </w:r>
    </w:p>
    <w:p w14:paraId="6876EC13" w14:textId="77777777" w:rsidR="00A74FFB" w:rsidRPr="0008130A" w:rsidRDefault="00A74FFB" w:rsidP="00662332">
      <w:pPr>
        <w:ind w:left="720"/>
        <w:jc w:val="center"/>
        <w:rPr>
          <w:rFonts w:ascii="Arial" w:hAnsi="Arial" w:cs="Arial"/>
          <w:sz w:val="24"/>
          <w:szCs w:val="24"/>
        </w:rPr>
      </w:pPr>
    </w:p>
    <w:p w14:paraId="354B714A" w14:textId="77777777" w:rsidR="00AC498B" w:rsidRPr="0008130A" w:rsidRDefault="00AC498B">
      <w:pPr>
        <w:rPr>
          <w:rFonts w:ascii="Arial" w:hAnsi="Arial" w:cs="Arial"/>
          <w:sz w:val="24"/>
          <w:szCs w:val="24"/>
        </w:rPr>
      </w:pPr>
    </w:p>
    <w:sectPr w:rsidR="00AC498B" w:rsidRPr="0008130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0005B" w14:textId="77777777" w:rsidR="008E26AE" w:rsidRDefault="008E26AE" w:rsidP="003E6244">
      <w:pPr>
        <w:spacing w:after="0" w:line="240" w:lineRule="auto"/>
      </w:pPr>
      <w:r>
        <w:separator/>
      </w:r>
    </w:p>
  </w:endnote>
  <w:endnote w:type="continuationSeparator" w:id="0">
    <w:p w14:paraId="27A9C648" w14:textId="77777777" w:rsidR="008E26AE" w:rsidRDefault="008E26AE" w:rsidP="003E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7208" w14:textId="18E9FD1F" w:rsidR="003E6244" w:rsidRPr="00597A57" w:rsidRDefault="00D63DD7">
    <w:pPr>
      <w:pStyle w:val="Footer"/>
      <w:rPr>
        <w:color w:val="385623" w:themeColor="accent6" w:themeShade="80"/>
        <w:lang w:val="en-US"/>
      </w:rPr>
    </w:pPr>
    <w:r>
      <w:rPr>
        <w:color w:val="385623" w:themeColor="accent6" w:themeShade="80"/>
        <w:lang w:val="en-US"/>
      </w:rPr>
      <w:t>Preshute</w:t>
    </w:r>
    <w:r w:rsidR="002568F3" w:rsidRPr="00597A57">
      <w:rPr>
        <w:color w:val="385623" w:themeColor="accent6" w:themeShade="80"/>
      </w:rPr>
      <w:t xml:space="preserve"> Parish Council </w:t>
    </w:r>
    <w:r w:rsidR="00597A57" w:rsidRPr="00597A57">
      <w:rPr>
        <w:color w:val="385623" w:themeColor="accent6" w:themeShade="80"/>
        <w:lang w:val="en-US"/>
      </w:rPr>
      <w:t>adopted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B60F" w14:textId="77777777" w:rsidR="008E26AE" w:rsidRDefault="008E26AE" w:rsidP="003E6244">
      <w:pPr>
        <w:spacing w:after="0" w:line="240" w:lineRule="auto"/>
      </w:pPr>
      <w:r>
        <w:separator/>
      </w:r>
    </w:p>
  </w:footnote>
  <w:footnote w:type="continuationSeparator" w:id="0">
    <w:p w14:paraId="114D3662" w14:textId="77777777" w:rsidR="008E26AE" w:rsidRDefault="008E26AE" w:rsidP="003E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ACE"/>
    <w:multiLevelType w:val="hybridMultilevel"/>
    <w:tmpl w:val="505AE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651B"/>
    <w:multiLevelType w:val="hybridMultilevel"/>
    <w:tmpl w:val="784E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1EC7"/>
    <w:multiLevelType w:val="hybridMultilevel"/>
    <w:tmpl w:val="CB564098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D72177"/>
    <w:multiLevelType w:val="hybridMultilevel"/>
    <w:tmpl w:val="2D44F79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9103D"/>
    <w:multiLevelType w:val="hybridMultilevel"/>
    <w:tmpl w:val="813A0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8B"/>
    <w:rsid w:val="00007C99"/>
    <w:rsid w:val="00010993"/>
    <w:rsid w:val="0008130A"/>
    <w:rsid w:val="00151BE3"/>
    <w:rsid w:val="001E242F"/>
    <w:rsid w:val="002568F3"/>
    <w:rsid w:val="002B7F86"/>
    <w:rsid w:val="00373061"/>
    <w:rsid w:val="003E6244"/>
    <w:rsid w:val="00527E55"/>
    <w:rsid w:val="00555766"/>
    <w:rsid w:val="00597A57"/>
    <w:rsid w:val="005D659B"/>
    <w:rsid w:val="005F391E"/>
    <w:rsid w:val="00645481"/>
    <w:rsid w:val="00662332"/>
    <w:rsid w:val="006652BA"/>
    <w:rsid w:val="006F36E2"/>
    <w:rsid w:val="00736166"/>
    <w:rsid w:val="00860196"/>
    <w:rsid w:val="00873660"/>
    <w:rsid w:val="008E26AE"/>
    <w:rsid w:val="00952041"/>
    <w:rsid w:val="00961127"/>
    <w:rsid w:val="009F1C5E"/>
    <w:rsid w:val="00A625E3"/>
    <w:rsid w:val="00A74FFB"/>
    <w:rsid w:val="00AC498B"/>
    <w:rsid w:val="00B20A66"/>
    <w:rsid w:val="00B25D84"/>
    <w:rsid w:val="00B448B3"/>
    <w:rsid w:val="00B63A67"/>
    <w:rsid w:val="00C5257B"/>
    <w:rsid w:val="00C85AD8"/>
    <w:rsid w:val="00D63DD7"/>
    <w:rsid w:val="00F14481"/>
    <w:rsid w:val="00F32237"/>
    <w:rsid w:val="00F55201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B72CA"/>
  <w15:chartTrackingRefBased/>
  <w15:docId w15:val="{244FFABE-77B8-44D8-A4AB-84FCAF49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98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24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E624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24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E6244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D1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B0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D1B0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B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1B0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B0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D1B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Preshute PC</cp:lastModifiedBy>
  <cp:revision>3</cp:revision>
  <cp:lastPrinted>2013-08-12T12:40:00Z</cp:lastPrinted>
  <dcterms:created xsi:type="dcterms:W3CDTF">2022-03-11T14:58:00Z</dcterms:created>
  <dcterms:modified xsi:type="dcterms:W3CDTF">2022-03-11T14:59:00Z</dcterms:modified>
</cp:coreProperties>
</file>